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10F" w:rsidRPr="0038110F" w:rsidRDefault="0038110F" w:rsidP="0038110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MEBLE POLSKA 2026: Poznań centrum globalnego handlu meblami</w:t>
      </w:r>
    </w:p>
    <w:p w:rsidR="0038110F" w:rsidRPr="0038110F" w:rsidRDefault="0038110F" w:rsidP="0038110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Poznań po raz kolejny potwierdza swoją wyjątkową pozycję na mapie światowego handlu meblami. Zbliżające się targi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MEBLE POLSKA 2026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, które odbędą się w dniach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24–27 lutego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, zapowiadają się </w:t>
      </w:r>
      <w:r w:rsidR="008F13EB">
        <w:rPr>
          <w:rFonts w:ascii="Segoe UI" w:eastAsia="Times New Roman" w:hAnsi="Segoe UI" w:cs="Segoe UI"/>
          <w:sz w:val="24"/>
          <w:szCs w:val="24"/>
          <w:lang w:eastAsia="pl-PL"/>
        </w:rPr>
        <w:t>wyjątkowo i będą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 jedn</w:t>
      </w:r>
      <w:r w:rsidR="008F13EB">
        <w:rPr>
          <w:rFonts w:ascii="Segoe UI" w:eastAsia="Times New Roman" w:hAnsi="Segoe UI" w:cs="Segoe UI"/>
          <w:sz w:val="24"/>
          <w:szCs w:val="24"/>
          <w:lang w:eastAsia="pl-PL"/>
        </w:rPr>
        <w:t>ym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 z najważniejszych spotkań biznesowych dla profesjonalistów branży meblarskiej na świecie</w:t>
      </w:r>
      <w:r w:rsidR="008F13EB">
        <w:rPr>
          <w:rFonts w:ascii="Segoe UI" w:eastAsia="Times New Roman" w:hAnsi="Segoe UI" w:cs="Segoe UI"/>
          <w:sz w:val="24"/>
          <w:szCs w:val="24"/>
          <w:lang w:eastAsia="pl-PL"/>
        </w:rPr>
        <w:t xml:space="preserve"> w tym roku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>.</w:t>
      </w:r>
    </w:p>
    <w:p w:rsidR="0038110F" w:rsidRPr="0038110F" w:rsidRDefault="0038110F" w:rsidP="0038110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Skala nadchodzącej odsłony robi wrażenie. Organizatorzy zapowiadają ekspozycję w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aż 1</w:t>
      </w:r>
      <w:r w:rsidR="008F13EB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0</w:t>
      </w:r>
      <w:bookmarkStart w:id="0" w:name="_GoBack"/>
      <w:bookmarkEnd w:id="0"/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 xml:space="preserve"> pawilonach wystawienniczych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, co przełoży się na najszerszy jak dotąd przegląd oferty producentów mebli z Polski i zagranicy. Dla kupców, sieci handlowych, importerów i grup zakupowych oznacza to jedno: możliwość efektywnego porównania setek ofert, prowadzenia rozmów handlowych i negocjacji kontraktów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w jednym miejscu i w kluczowym momencie sezonu zakupowego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>.</w:t>
      </w:r>
    </w:p>
    <w:p w:rsidR="0038110F" w:rsidRPr="0038110F" w:rsidRDefault="0038110F" w:rsidP="0038110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 xml:space="preserve">Siła polskiego meblarstwa i międzynarodowy wymiar </w:t>
      </w:r>
      <w:r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MEBLE POLSKA</w:t>
      </w:r>
    </w:p>
    <w:p w:rsidR="0038110F" w:rsidRPr="0038110F" w:rsidRDefault="0038110F" w:rsidP="0038110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Niezmiennym filarem targów MEBLE POLSKA pozostaje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silna reprezentacja polskiego przemysłu meblarskiego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 – jednego z największych eksporterów mebli na świecie. To właśnie w Poznaniu międzynarodowi kontrahenci od lat poszukują sprawdzonych partnerów produkcyjnych, nowości produktowych i stabilnych dostawców na wymagające rynki zagraniczne.</w:t>
      </w:r>
    </w:p>
    <w:p w:rsidR="0038110F" w:rsidRPr="0038110F" w:rsidRDefault="0038110F" w:rsidP="0038110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Jednocześnie rosnący udział wystawców z innych krajów nadaje wydarzeniu coraz bardziej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globalny charakter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. W 2026 roku swoją ofertę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przedstawi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 blisko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400 firm i marek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,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>prezentując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 pełne spektrum asortymentu: meble tapicerowane i skrzyniowe, materace, stoły, krzesła oraz kompleksowe rozwiązania wyposażenia wnętrz. Taka różnorodność sprawia, że MEBLE POLSKA są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dziś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platformą kontraktacyjną o znaczeniu międzynarodowym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>.</w:t>
      </w:r>
    </w:p>
    <w:p w:rsidR="0038110F" w:rsidRPr="0038110F" w:rsidRDefault="0038110F" w:rsidP="0038110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Początek europejskiego sezonu handlowego</w:t>
      </w:r>
    </w:p>
    <w:p w:rsidR="0038110F" w:rsidRPr="0038110F" w:rsidRDefault="0038110F" w:rsidP="0038110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Od lat targi MEBLE POLSKA wyznaczają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start europejskiego sezonu handlowego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 w branży meblarskiej. Każdego roku Poznań odwiedzają profesjonaliści z około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70 krajów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>, a goście zagraniczni stanowią ponad połowę zwiedzających. Tak wysoka międzynarodowa frekwencja potwierdza rangę wydarzenia i jego kluczową rolę w globalnym łańcuchu dostaw – zarówno dla producentów, jak i dla dużych sieci handlowych, hurtowników oraz wyspecjalizowanych importerów.</w:t>
      </w:r>
    </w:p>
    <w:p w:rsidR="0038110F" w:rsidRPr="0038110F" w:rsidRDefault="0038110F" w:rsidP="0038110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Warto podkreślić, że MEBLE POLSKA to nie tylko ekspozycja, ale przede wszystkim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skuteczne 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narzędzie biznesowe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>. To tutaj zapadają decyzje zakupowe na kolejne miesiące, budowane są długofalowe relacje handlowe i definiowane trendy, które wkrótce trafią do salonów meblowych w całej Europie i poza nią.</w:t>
      </w:r>
    </w:p>
    <w:p w:rsidR="0038110F" w:rsidRPr="0038110F" w:rsidRDefault="0038110F" w:rsidP="0038110F">
      <w:pPr>
        <w:spacing w:before="100" w:beforeAutospacing="1" w:after="100" w:afterAutospacing="1" w:line="240" w:lineRule="auto"/>
        <w:outlineLvl w:val="2"/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Bezpłatne bilety dla profesjonalistów – tylko do 31 stycznia</w:t>
      </w:r>
    </w:p>
    <w:p w:rsidR="0038110F" w:rsidRPr="0038110F" w:rsidRDefault="0038110F" w:rsidP="0038110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lastRenderedPageBreak/>
        <w:t xml:space="preserve">Do </w:t>
      </w:r>
      <w:r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>końca</w:t>
      </w:r>
      <w:r w:rsidRPr="0038110F">
        <w:rPr>
          <w:rFonts w:ascii="Segoe UI" w:eastAsia="Times New Roman" w:hAnsi="Segoe UI" w:cs="Segoe UI"/>
          <w:b/>
          <w:bCs/>
          <w:sz w:val="24"/>
          <w:szCs w:val="24"/>
          <w:lang w:eastAsia="pl-PL"/>
        </w:rPr>
        <w:t xml:space="preserve"> stycznia 2026 roku profesjonaliści mogą odebrać bezpłatne bilety wstępu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, pod warunkiem wcześniejszej rejestracji online na stronie </w:t>
      </w:r>
      <w:hyperlink r:id="rId5" w:tgtFrame="_new" w:history="1">
        <w:r w:rsidRPr="0038110F">
          <w:rPr>
            <w:rFonts w:ascii="Segoe UI" w:eastAsia="Times New Roman" w:hAnsi="Segoe UI" w:cs="Segoe UI"/>
            <w:b/>
            <w:bCs/>
            <w:color w:val="0000FF"/>
            <w:sz w:val="24"/>
            <w:szCs w:val="24"/>
            <w:u w:val="single"/>
            <w:lang w:eastAsia="pl-PL"/>
          </w:rPr>
          <w:t>www.meblepolska.pl</w:t>
        </w:r>
      </w:hyperlink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>. Po tym terminie udział w targach będzie możliwy wyłącznie po zakupie biletu, dlatego warto zaplanować wizytę z wyprzedzeniem.</w:t>
      </w:r>
    </w:p>
    <w:p w:rsidR="0038110F" w:rsidRPr="0038110F" w:rsidRDefault="0038110F" w:rsidP="0038110F">
      <w:pPr>
        <w:spacing w:before="100" w:beforeAutospacing="1" w:after="100" w:afterAutospacing="1" w:line="240" w:lineRule="auto"/>
        <w:rPr>
          <w:rFonts w:ascii="Segoe UI" w:eastAsia="Times New Roman" w:hAnsi="Segoe UI" w:cs="Segoe UI"/>
          <w:sz w:val="24"/>
          <w:szCs w:val="24"/>
          <w:lang w:eastAsia="pl-PL"/>
        </w:rPr>
      </w:pP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 xml:space="preserve">MEBLE POLSKA 2026 zapowiadają się jako wydarzenie, którego nie można pominąć w kalendarzu branżowym. Skala, międzynarodowy charakter i koncentracja </w:t>
      </w:r>
      <w:r>
        <w:rPr>
          <w:rFonts w:ascii="Segoe UI" w:eastAsia="Times New Roman" w:hAnsi="Segoe UI" w:cs="Segoe UI"/>
          <w:sz w:val="24"/>
          <w:szCs w:val="24"/>
          <w:lang w:eastAsia="pl-PL"/>
        </w:rPr>
        <w:t xml:space="preserve">kompleksowej </w:t>
      </w:r>
      <w:r w:rsidRPr="0038110F">
        <w:rPr>
          <w:rFonts w:ascii="Segoe UI" w:eastAsia="Times New Roman" w:hAnsi="Segoe UI" w:cs="Segoe UI"/>
          <w:sz w:val="24"/>
          <w:szCs w:val="24"/>
          <w:lang w:eastAsia="pl-PL"/>
        </w:rPr>
        <w:t>oferty w jednym miejscu sprawiają, że w lutym oczy globalnego rynku meblarskiego ponownie zwrócą się na Poznań. Dla firm nastawionych na rozwój i eksport będzie to obowiązkowy punkt sezonu.</w:t>
      </w:r>
    </w:p>
    <w:p w:rsidR="00325D0C" w:rsidRPr="0038110F" w:rsidRDefault="00325D0C">
      <w:pPr>
        <w:rPr>
          <w:rFonts w:ascii="Segoe UI" w:hAnsi="Segoe UI" w:cs="Segoe UI"/>
          <w:sz w:val="24"/>
          <w:szCs w:val="24"/>
        </w:rPr>
      </w:pPr>
    </w:p>
    <w:sectPr w:rsidR="00325D0C" w:rsidRPr="003811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10F"/>
    <w:rsid w:val="00325D0C"/>
    <w:rsid w:val="0038110F"/>
    <w:rsid w:val="008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811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8110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110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8110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3811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38110F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381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8110F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3811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39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eblepolsk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454</Words>
  <Characters>2727</Characters>
  <Application>Microsoft Office Word</Application>
  <DocSecurity>0</DocSecurity>
  <Lines>22</Lines>
  <Paragraphs>6</Paragraphs>
  <ScaleCrop>false</ScaleCrop>
  <Company>MTP</Company>
  <LinksUpToDate>false</LinksUpToDate>
  <CharactersWithSpaces>3175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Wojciechowski</dc:creator>
  <cp:lastModifiedBy>Tomasz Wojciechowski</cp:lastModifiedBy>
  <cp:revision>2</cp:revision>
  <dcterms:created xsi:type="dcterms:W3CDTF">2026-01-09T09:46:00Z</dcterms:created>
  <dcterms:modified xsi:type="dcterms:W3CDTF">2026-02-11T11:15:00Z</dcterms:modified>
</cp:coreProperties>
</file>