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39" w:rsidRDefault="00F87D77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  <w:r>
        <w:rPr>
          <w:rFonts w:ascii="Segoe UI" w:hAnsi="Segoe UI" w:cs="Segoe UI"/>
          <w:b/>
          <w:noProof/>
          <w:color w:val="606060"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31416023" wp14:editId="3411EEE4">
            <wp:simplePos x="0" y="0"/>
            <wp:positionH relativeFrom="column">
              <wp:posOffset>5547829</wp:posOffset>
            </wp:positionH>
            <wp:positionV relativeFrom="paragraph">
              <wp:posOffset>-516062</wp:posOffset>
            </wp:positionV>
            <wp:extent cx="1097280" cy="1052151"/>
            <wp:effectExtent l="0" t="0" r="0" b="0"/>
            <wp:wrapNone/>
            <wp:docPr id="2" name="Obraz 2" descr="Z:\Departments\DND3\Złoty Medal\Pakiet Medalisty i Logotypy\2022\Złoty medal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artments\DND3\Złoty Medal\Pakiet Medalisty i Logotypy\2022\Złoty medal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A4">
        <w:rPr>
          <w:rFonts w:ascii="Segoe UI" w:hAnsi="Segoe UI" w:cs="Segoe UI"/>
          <w:b/>
          <w:noProof/>
          <w:color w:val="606060"/>
          <w:sz w:val="24"/>
          <w:szCs w:val="24"/>
          <w:lang w:eastAsia="pl-PL"/>
        </w:rPr>
        <w:t>Meble Polska</w:t>
      </w:r>
      <w:r w:rsidR="00DC29C9">
        <w:rPr>
          <w:rFonts w:ascii="Segoe UI" w:hAnsi="Segoe UI" w:cs="Segoe UI"/>
          <w:b/>
          <w:color w:val="606060"/>
          <w:sz w:val="24"/>
          <w:szCs w:val="24"/>
        </w:rPr>
        <w:t xml:space="preserve"> – Złoty Medal </w:t>
      </w:r>
      <w:r w:rsidR="00B0152E">
        <w:rPr>
          <w:rFonts w:ascii="Segoe UI" w:hAnsi="Segoe UI" w:cs="Segoe UI"/>
          <w:b/>
          <w:color w:val="606060"/>
          <w:sz w:val="24"/>
          <w:szCs w:val="24"/>
        </w:rPr>
        <w:t>Grupy MTP</w:t>
      </w:r>
    </w:p>
    <w:p w:rsidR="00C24883" w:rsidRDefault="00C24883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6A214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E60EF" w:rsidRDefault="002E60EF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06602" w:rsidRDefault="0020660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06602" w:rsidRDefault="0020660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06602" w:rsidRDefault="0020660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06602" w:rsidRDefault="00206602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10130D" w:rsidRDefault="0010130D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2E18F6" w:rsidRDefault="002E18F6" w:rsidP="004340E5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p w:rsidR="006A2142" w:rsidRDefault="006A2142" w:rsidP="00554F71">
      <w:pPr>
        <w:spacing w:after="0" w:line="240" w:lineRule="auto"/>
        <w:jc w:val="both"/>
        <w:rPr>
          <w:rFonts w:ascii="Segoe UI" w:hAnsi="Segoe UI" w:cs="Segoe UI"/>
          <w:b/>
          <w:color w:val="606060"/>
          <w:sz w:val="24"/>
          <w:szCs w:val="24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6"/>
      </w:tblGrid>
      <w:tr w:rsidR="00EC7917" w:rsidTr="00945B8A">
        <w:tc>
          <w:tcPr>
            <w:tcW w:w="6487" w:type="dxa"/>
          </w:tcPr>
          <w:p w:rsidR="00BD0EB1" w:rsidRDefault="00BD0EB1" w:rsidP="00BD0EB1">
            <w:pPr>
              <w:pStyle w:val="Akapitzlist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FORN</w:t>
            </w:r>
          </w:p>
          <w:p w:rsidR="00BD0EB1" w:rsidRPr="002B25C9" w:rsidRDefault="00BD0EB1" w:rsidP="00BD0EB1">
            <w:pPr>
              <w:pStyle w:val="Akapitzlist"/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D0EB1" w:rsidRDefault="00BD0EB1" w:rsidP="00BD0EB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BD0EB1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BLACK RED WHITE S.A. </w:t>
            </w:r>
          </w:p>
          <w:p w:rsidR="00BD0EB1" w:rsidRDefault="00BD0EB1" w:rsidP="00BD0EB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10130D" w:rsidRDefault="00BD0EB1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BD0EB1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Geometryczna forma brył z kolekcji </w:t>
            </w:r>
            <w:proofErr w:type="spellStart"/>
            <w:r w:rsidRPr="00BD0EB1">
              <w:rPr>
                <w:rFonts w:ascii="Segoe UI" w:eastAsia="Times New Roman" w:hAnsi="Segoe UI" w:cs="Segoe UI"/>
                <w:color w:val="606060"/>
                <w:lang w:eastAsia="pl-PL"/>
              </w:rPr>
              <w:t>Forn</w:t>
            </w:r>
            <w:proofErr w:type="spellEnd"/>
            <w:r w:rsidRPr="00BD0EB1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doskonale odzwierciedla najważniejsze cechy stylu  nowoczesnego, dzięki dekoracyjnym motywom linearnych frezów, które w atrakcyjny sposób przecinają fronty. O komfort użytkowników mebli zadbają akcesoria, zapewniające płynne i ciche zamykanie frontów szafek i szuflad. Ponadto, w meblach istnieje możliwość montaż energooszczędnego oświetlenia LED. W skład kolekcji wchodzą komoda, szafa, witryny, półka i szafka RTV. </w:t>
            </w:r>
          </w:p>
          <w:p w:rsidR="00BD0EB1" w:rsidRDefault="00BD0EB1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06602" w:rsidRDefault="00206602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06602" w:rsidRDefault="00206602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06602" w:rsidRDefault="00206602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206602" w:rsidRDefault="00206602" w:rsidP="00067697">
            <w:pPr>
              <w:jc w:val="both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BD0EB1" w:rsidRDefault="00BD0EB1" w:rsidP="00067697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2142" w:rsidRDefault="006A214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177B52" w:rsidRDefault="00177B52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177B52" w:rsidRPr="00177B52" w:rsidRDefault="00177B52" w:rsidP="00177B52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1D7707" w:rsidRPr="00177B52" w:rsidRDefault="0062329E" w:rsidP="001D770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60606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00886304" wp14:editId="0B4B34B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-13804</wp:posOffset>
                  </wp:positionV>
                  <wp:extent cx="2658745" cy="1995170"/>
                  <wp:effectExtent l="0" t="0" r="8255" b="5080"/>
                  <wp:wrapNone/>
                  <wp:docPr id="1" name="Obraz 1" descr="Z:\Departments\DND3\Złoty Medal\Laureaci\Złoty Medal\2022\Meble Polska\produkty logo i zdjecie\1. BRW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epartments\DND3\Złoty Medal\Laureaci\Złoty Medal\2022\Meble Polska\produkty logo i zdjecie\1. BRW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1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6A2142" w:rsidRPr="00177B52" w:rsidRDefault="006A2142" w:rsidP="00177B52">
            <w:pPr>
              <w:ind w:firstLine="708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815D5" w:rsidTr="00945B8A">
        <w:tc>
          <w:tcPr>
            <w:tcW w:w="6487" w:type="dxa"/>
          </w:tcPr>
          <w:p w:rsidR="004815D5" w:rsidRDefault="004815D5" w:rsidP="004815D5">
            <w:pPr>
              <w:pStyle w:val="Akapitzlist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4815D5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Fotel SENSI</w:t>
            </w:r>
          </w:p>
          <w:p w:rsidR="004815D5" w:rsidRDefault="004815D5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4815D5" w:rsidRDefault="004815D5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4815D5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Fab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ryka Mebli WER-SAL Kaczorowscy S</w:t>
            </w:r>
            <w:r w:rsidRPr="004815D5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p.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</w:t>
            </w:r>
            <w:r w:rsidRPr="004815D5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j.</w:t>
            </w:r>
          </w:p>
          <w:p w:rsidR="009A71C8" w:rsidRDefault="009A71C8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9A71C8" w:rsidRP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9A71C8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Fotel SENSI powstał z myślą o wszystkich, którzy szukają osobistej strefy relaksu. Szerokie siedzisko, idealnie wyprofilowane, wysokie oparcie otulają użytkownika, dając mu poczucie bezpiecznego i komfortowego wypoczynku. Designerska forma mebla z geometrycznymi </w:t>
            </w:r>
            <w:proofErr w:type="spellStart"/>
            <w:r w:rsidRPr="009A71C8">
              <w:rPr>
                <w:rFonts w:ascii="Segoe UI" w:eastAsia="Times New Roman" w:hAnsi="Segoe UI" w:cs="Segoe UI"/>
                <w:color w:val="606060"/>
                <w:lang w:eastAsia="pl-PL"/>
              </w:rPr>
              <w:t>przeszyciami</w:t>
            </w:r>
            <w:proofErr w:type="spellEnd"/>
            <w:r w:rsidRPr="009A71C8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sprawia niesamowite wrażenie. Posadowiony na obrotowej podstawie, dodatkowo wyposażony w funkcję kołysania, zapewni idealny wypoczynek. Fotel sprawdzi się w salonie, sypialni, gabinecie oraz pokoju młodzieżowym. W zależności od rodzaju i koloru tkaniny, SENSI nabiera odmiennego charakteru. Uzupełnieniem kolekcji jest podnóżek, który wraz z fotelem stanowi zgrany duet.</w:t>
            </w:r>
          </w:p>
          <w:p w:rsidR="004815D5" w:rsidRDefault="004815D5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06602" w:rsidRDefault="00206602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206602" w:rsidRPr="004815D5" w:rsidRDefault="00206602" w:rsidP="004815D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4815D5" w:rsidRDefault="0062329E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60606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11544550" wp14:editId="68F3D817">
                  <wp:simplePos x="0" y="0"/>
                  <wp:positionH relativeFrom="column">
                    <wp:posOffset>257744</wp:posOffset>
                  </wp:positionH>
                  <wp:positionV relativeFrom="paragraph">
                    <wp:posOffset>374954</wp:posOffset>
                  </wp:positionV>
                  <wp:extent cx="2265608" cy="2918129"/>
                  <wp:effectExtent l="0" t="0" r="1905" b="0"/>
                  <wp:wrapNone/>
                  <wp:docPr id="3" name="Obraz 3" descr="Z:\Departments\DND3\Złoty Medal\Laureaci\Złoty Medal\2022\Meble Polska\produkty logo i zdjecie\2. zdjęcie 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epartments\DND3\Złoty Medal\Laureaci\Złoty Medal\2022\Meble Polska\produkty logo i zdjecie\2. zdjęcie ma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89"/>
                          <a:stretch/>
                        </pic:blipFill>
                        <pic:spPr bwMode="auto">
                          <a:xfrm>
                            <a:off x="0" y="0"/>
                            <a:ext cx="2265608" cy="29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71C8" w:rsidTr="00945B8A">
        <w:trPr>
          <w:trHeight w:val="1834"/>
        </w:trPr>
        <w:tc>
          <w:tcPr>
            <w:tcW w:w="6487" w:type="dxa"/>
          </w:tcPr>
          <w:p w:rsidR="009A71C8" w:rsidRPr="009A71C8" w:rsidRDefault="009A71C8" w:rsidP="009A71C8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9A71C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lastRenderedPageBreak/>
              <w:t>Kolekcja Mebli DIAMENT</w:t>
            </w: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Fabryka Mebli TARANKO Aleksander </w:t>
            </w:r>
            <w:proofErr w:type="spellStart"/>
            <w:r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Taranko</w:t>
            </w:r>
            <w:proofErr w:type="spellEnd"/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Kolekcja DIAMENT to nowa linia mebli do salonu oraz jadalni utrzymana w nowoczesnym stylu. Dostępne moduły są przemyślane i zaprojektowane tak, by w pełni wykorzystać posiadaną przestrzeń i tym samym zagwarantować maksimum wygody użytkowania. Otwarta przestrzeń wewnątrz mebli pozwala na swobodne jej użytkowanie i wyeksponowanie wybranych dekoracji i ulubionych pamiątek. Program wykonany jest z drewna dębowego, </w:t>
            </w:r>
            <w:proofErr w:type="spellStart"/>
            <w:r w:rsidRPr="0019283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zaokleinowanej</w:t>
            </w:r>
            <w:proofErr w:type="spellEnd"/>
            <w:r w:rsidRPr="0019283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płyty wiórowej oraz płyty MDF pokrytej matową okleiną PCV. Dostępne są dwa kolory , biel i grafit, co pozwala na stworzenie zupełnie innej aranżacji wnętrza. W zależności od światła, koloru folii oraz miejsca w którym stoi mebel, unikatowy wzór na froncie ozdobnym staje się mniej lub bardziej widoczny.</w:t>
            </w:r>
          </w:p>
          <w:p w:rsidR="009A71C8" w:rsidRDefault="009A71C8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Pr="009A71C8" w:rsidRDefault="00331E9F" w:rsidP="009A71C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8B74A5" w:rsidRDefault="008B74A5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8B74A5" w:rsidRDefault="008B74A5" w:rsidP="008B74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8B74A5" w:rsidRDefault="008B74A5" w:rsidP="008B74A5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8B74A5" w:rsidRDefault="008B74A5" w:rsidP="008B74A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2BAA3957" wp14:editId="3C66772D">
                  <wp:simplePos x="0" y="0"/>
                  <wp:positionH relativeFrom="column">
                    <wp:posOffset>-45720</wp:posOffset>
                  </wp:positionH>
                  <wp:positionV relativeFrom="page">
                    <wp:posOffset>732790</wp:posOffset>
                  </wp:positionV>
                  <wp:extent cx="2623820" cy="1748790"/>
                  <wp:effectExtent l="0" t="0" r="5080" b="3810"/>
                  <wp:wrapNone/>
                  <wp:docPr id="5" name="Obraz 5" descr="Z:\Departments\DND3\Złoty Medal\Laureaci\Złoty Medal\2022\Meble Polska\produkty logo i zdjecie\3. TARANKO Diament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epartments\DND3\Złoty Medal\Laureaci\Złoty Medal\2022\Meble Polska\produkty logo i zdjecie\3. TARANKO Diament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1C8" w:rsidRPr="008B74A5" w:rsidRDefault="009A71C8" w:rsidP="008B74A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1C8" w:rsidTr="00945B8A">
        <w:tc>
          <w:tcPr>
            <w:tcW w:w="6487" w:type="dxa"/>
          </w:tcPr>
          <w:p w:rsidR="009A71C8" w:rsidRPr="009A71C8" w:rsidRDefault="009A71C8" w:rsidP="009A71C8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9A71C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Kolekcja Mebli MERANO</w:t>
            </w: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Fabryka Mebli TARANKO Aleksander </w:t>
            </w:r>
            <w:proofErr w:type="spellStart"/>
            <w:r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Taranko</w:t>
            </w:r>
            <w:proofErr w:type="spellEnd"/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19505F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Ideą tej kolekcji jest możliwość aranżacji przestrzeni gabinetowej indywidualnie przez klienta, który korzysta z gotowych modułów spójnych stylowo i kolorystycznie. Moduły dostępne w tej kolekcji są przemyślane i zaprojektowane tak, by w pełni wykorzystać posiadaną przestrzeń i zagwarantować maksimum wygody. Wyjątkowy jasnoszary kolor razem z elementami ciepło barwionego drewna dębowego, pozwala stworzyć wyjątkowe wnętrze. Wchodzące w skład systemu, kolumny ozdobne, korony i blaty nadają całości spójności i charakteru. Szeroka gama produktów pozwala na dowolne zastawianie mebli w celu efektywnego i całkowitego wykorzystania posiadanej powierzchni do zabudowy. Oprócz regałów w systemie znajdują się meble wolnostojące takie jak stoliki i komody oraz dwa rodzaje biurek z innowacyjnym, wysuwanym blatem pozwalającym na aranżację mini stołu konferencyjnego.</w:t>
            </w:r>
          </w:p>
          <w:p w:rsidR="00331E9F" w:rsidRDefault="00331E9F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331E9F" w:rsidRPr="0019505F" w:rsidRDefault="00331E9F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Pr="009A71C8" w:rsidRDefault="00331E9F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5A6A08" w:rsidRDefault="005A6A08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1C23A180" wp14:editId="1DF7699E">
                  <wp:simplePos x="0" y="0"/>
                  <wp:positionH relativeFrom="column">
                    <wp:posOffset>3009</wp:posOffset>
                  </wp:positionH>
                  <wp:positionV relativeFrom="paragraph">
                    <wp:posOffset>175288</wp:posOffset>
                  </wp:positionV>
                  <wp:extent cx="2604858" cy="1796994"/>
                  <wp:effectExtent l="0" t="0" r="5080" b="0"/>
                  <wp:wrapNone/>
                  <wp:docPr id="6" name="Obraz 6" descr="Z:\Departments\DND3\Złoty Medal\Laureaci\Złoty Medal\2022\Meble Polska\produkty logo i zdjecie\4. Taranko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epartments\DND3\Złoty Medal\Laureaci\Złoty Medal\2022\Meble Polska\produkty logo i zdjecie\4. Taranko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088" cy="180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1C8" w:rsidRPr="005A6A08" w:rsidRDefault="009A71C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1C8" w:rsidTr="00945B8A">
        <w:tc>
          <w:tcPr>
            <w:tcW w:w="6487" w:type="dxa"/>
          </w:tcPr>
          <w:p w:rsidR="009A71C8" w:rsidRPr="009A71C8" w:rsidRDefault="009A71C8" w:rsidP="009A71C8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9A71C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lastRenderedPageBreak/>
              <w:t>LAYMAN – System meblowy Moduł DESIGNE</w:t>
            </w: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Pr="0019505F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Layman</w:t>
            </w:r>
            <w:proofErr w:type="spellEnd"/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 S</w:t>
            </w:r>
            <w:r w:rsidRPr="0019505F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p</w:t>
            </w:r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. z o.o. Sp. k.</w:t>
            </w: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9A71C8" w:rsidRDefault="009A71C8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19505F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Otwarta przestrzeń w domu typu Open Space będąca połączeniem kuchni, jadalni oraz salonu to od kilku lat wiodący trend w aranżowaniu naszych mieszkań. Fabryka Mebli </w:t>
            </w:r>
            <w:proofErr w:type="spellStart"/>
            <w:r w:rsidRPr="0019505F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Layman</w:t>
            </w:r>
            <w:proofErr w:type="spellEnd"/>
            <w:r w:rsidRPr="0019505F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stworzyła pierwszy na rynku komplementarny system meblowy Moduł Design do zaara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nżowania przestrzeni typu Open S</w:t>
            </w:r>
            <w:r w:rsidRPr="0019505F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pace.  System Moduł Design rozwiązał powszechny wśród klientów problem wyszukiwania mebli pokojowych podobnych do kuchennych bądź odwrotnie. Nasi projektanci i technolodzy wykreowali spójny kolorystycznie i materiałowo system modułów kuchennych i pokojowych tworzący wspólny design dla całego pomieszczenia.    </w:t>
            </w:r>
          </w:p>
          <w:p w:rsidR="00331E9F" w:rsidRDefault="00331E9F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331E9F" w:rsidRPr="0019505F" w:rsidRDefault="00331E9F" w:rsidP="009A71C8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9A71C8" w:rsidRPr="009A71C8" w:rsidRDefault="009A71C8" w:rsidP="009A71C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5A6A08" w:rsidRDefault="005A6A08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41C2D3F4" wp14:editId="6A4A07F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173355</wp:posOffset>
                  </wp:positionV>
                  <wp:extent cx="2620645" cy="1965325"/>
                  <wp:effectExtent l="0" t="0" r="8255" b="0"/>
                  <wp:wrapNone/>
                  <wp:docPr id="7" name="Obraz 7" descr="Z:\Departments\DND3\Złoty Medal\Laureaci\Złoty Medal\2022\Meble Polska\produkty logo i zdjecie\5. LAYMAN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epartments\DND3\Złoty Medal\Laureaci\Złoty Medal\2022\Meble Polska\produkty logo i zdjecie\5. LAYMAN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1C8" w:rsidRPr="005A6A08" w:rsidRDefault="009A71C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5BF2" w:rsidTr="00945B8A">
        <w:tc>
          <w:tcPr>
            <w:tcW w:w="6487" w:type="dxa"/>
          </w:tcPr>
          <w:p w:rsidR="006E5BF2" w:rsidRPr="006E5BF2" w:rsidRDefault="006E5BF2" w:rsidP="006E5BF2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proofErr w:type="spellStart"/>
            <w:r w:rsidRPr="006E5BF2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Mysti</w:t>
            </w:r>
            <w:proofErr w:type="spellEnd"/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Wajnert</w:t>
            </w:r>
            <w:proofErr w:type="spellEnd"/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 Meble S</w:t>
            </w:r>
            <w:r w:rsidRPr="009A71C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p. z o.o.</w:t>
            </w: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Kolekcję </w:t>
            </w:r>
            <w:proofErr w:type="spellStart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Misty</w:t>
            </w:r>
            <w:proofErr w:type="spellEnd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wyróżnia połączenie dwóch wyjątkowo praktycznych rozwiązań: elektrycznie wysuwane siedzisko, które znacząco zwiększa powierzchnię użytkową w zależności od potrzeby oraz wygodne podwójne poduchy </w:t>
            </w:r>
            <w:proofErr w:type="spellStart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oparciowe</w:t>
            </w:r>
            <w:proofErr w:type="spellEnd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z systemem podnoszenia, który pozwala na komfortowe opieranie się. Kolekcja miała swą premierę w pierwszym kwartale 2022r. na targach wewnętrznych firmy </w:t>
            </w:r>
            <w:proofErr w:type="spellStart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Wajnert</w:t>
            </w:r>
            <w:proofErr w:type="spellEnd"/>
            <w:r w:rsidRPr="009A71C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Meble gdzie wzbudziła największe zainteresowanie i entuzjazm wśród odwiedzających. Potwierdziły, to również liczny zamówień. Kolekcja została doceniona nie tylko za praktyczne funkcje, ale i unikalny design jak i modułowość, która pozwala na dostosowanie mebla do potrzeb szerszego grona.</w:t>
            </w:r>
          </w:p>
          <w:p w:rsidR="00331E9F" w:rsidRDefault="00331E9F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331E9F" w:rsidRDefault="00331E9F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331E9F" w:rsidRPr="009A71C8" w:rsidRDefault="00331E9F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  <w:p w:rsidR="006E5BF2" w:rsidRPr="009A71C8" w:rsidRDefault="006E5BF2" w:rsidP="006E5BF2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5A6A08" w:rsidRDefault="005A6A08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5A6A08" w:rsidRDefault="005A6A08" w:rsidP="005A6A0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51DB1801" wp14:editId="5D34B833">
                  <wp:simplePos x="0" y="0"/>
                  <wp:positionH relativeFrom="column">
                    <wp:posOffset>-20845</wp:posOffset>
                  </wp:positionH>
                  <wp:positionV relativeFrom="paragraph">
                    <wp:posOffset>185116</wp:posOffset>
                  </wp:positionV>
                  <wp:extent cx="2655013" cy="1494846"/>
                  <wp:effectExtent l="0" t="0" r="0" b="0"/>
                  <wp:wrapNone/>
                  <wp:docPr id="4" name="Obraz 4" descr="Z:\Departments\DND3\Złoty Medal\Laureaci\Złoty Medal\2022\Meble Polska\produkty logo i zdjecie\6. Wajnert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Departments\DND3\Złoty Medal\Laureaci\Złoty Medal\2022\Meble Polska\produkty logo i zdjecie\6. Wajnert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389" cy="149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5BF2" w:rsidRPr="005A6A08" w:rsidRDefault="006E5BF2" w:rsidP="005A6A0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71C8" w:rsidTr="00945B8A">
        <w:tc>
          <w:tcPr>
            <w:tcW w:w="6487" w:type="dxa"/>
          </w:tcPr>
          <w:p w:rsidR="006E5BF2" w:rsidRPr="006E5BF2" w:rsidRDefault="006E5BF2" w:rsidP="006E5BF2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6E5BF2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Narożnik ASPEN</w:t>
            </w:r>
          </w:p>
          <w:p w:rsidR="006E5BF2" w:rsidRDefault="006E5BF2" w:rsidP="006E5BF2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POLDEM Sp. z o.o.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/ </w:t>
            </w: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TELLA Sp. z o.o. </w:t>
            </w:r>
          </w:p>
          <w:p w:rsidR="006E5BF2" w:rsidRPr="00B70480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color w:val="606060"/>
                <w:lang w:eastAsia="pl-PL"/>
              </w:rPr>
              <w:t>Kolekcja o wysoce modernistycznym charakterze, a więc linia wzornicza idealnie wkomponowująca się w duże wnętrza aranżowane w nowoczesnym stylu. Oferta obejmuje sofy konwencjonalne oraz szeroką gamę modułów przeznaczonych do różnej wielkości zabudowy narożnej. W programie dostępne również pufy stanowiące uzupełnienie dla głównych brył.</w:t>
            </w:r>
          </w:p>
          <w:p w:rsidR="00331E9F" w:rsidRDefault="00331E9F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lang w:eastAsia="pl-PL"/>
              </w:rPr>
            </w:pPr>
          </w:p>
          <w:p w:rsidR="009A71C8" w:rsidRPr="006E5BF2" w:rsidRDefault="009A71C8" w:rsidP="006E5BF2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441439" w:rsidRDefault="00441439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441439" w:rsidRDefault="00441439" w:rsidP="00441439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441439" w:rsidRDefault="00441439" w:rsidP="00441439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441439" w:rsidRDefault="00441439" w:rsidP="0044143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73A6BC2A" wp14:editId="5E8D955C">
                  <wp:simplePos x="0" y="0"/>
                  <wp:positionH relativeFrom="column">
                    <wp:posOffset>-20845</wp:posOffset>
                  </wp:positionH>
                  <wp:positionV relativeFrom="paragraph">
                    <wp:posOffset>152152</wp:posOffset>
                  </wp:positionV>
                  <wp:extent cx="2698100" cy="882594"/>
                  <wp:effectExtent l="0" t="0" r="7620" b="0"/>
                  <wp:wrapNone/>
                  <wp:docPr id="8" name="Obraz 8" descr="Z:\Departments\DND3\Złoty Medal\Laureaci\Złoty Medal\2022\Meble Polska\produkty logo i zdjecie\7. Aspen zdjęc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Departments\DND3\Złoty Medal\Laureaci\Złoty Medal\2022\Meble Polska\produkty logo i zdjecie\7. Aspen zdjęci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" t="39771" r="6216" b="17351"/>
                          <a:stretch/>
                        </pic:blipFill>
                        <pic:spPr bwMode="auto">
                          <a:xfrm>
                            <a:off x="0" y="0"/>
                            <a:ext cx="2697154" cy="88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1C8" w:rsidRPr="00441439" w:rsidRDefault="009A71C8" w:rsidP="0044143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D0EB1" w:rsidTr="00945B8A">
        <w:tc>
          <w:tcPr>
            <w:tcW w:w="6487" w:type="dxa"/>
          </w:tcPr>
          <w:p w:rsidR="00BD0EB1" w:rsidRDefault="00BD0EB1" w:rsidP="006E5BF2">
            <w:pPr>
              <w:pStyle w:val="Akapitzlist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Narożnik CELESTE</w:t>
            </w:r>
          </w:p>
          <w:p w:rsidR="00BD0EB1" w:rsidRPr="002B25C9" w:rsidRDefault="00BD0EB1" w:rsidP="00BD0EB1">
            <w:pPr>
              <w:pStyle w:val="Akapitzlist"/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D0EB1" w:rsidRDefault="00BD0EB1" w:rsidP="00BD0EB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POLDEM Sp. z o.o.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/ </w:t>
            </w: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TELLA Sp. z o.o. </w:t>
            </w:r>
          </w:p>
          <w:p w:rsidR="00BD0EB1" w:rsidRDefault="00BD0EB1" w:rsidP="00BD0EB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BD0EB1" w:rsidRDefault="00BD0EB1" w:rsidP="00BD0EB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Forma 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wzornicza przeznaczona zdecydow</w:t>
            </w: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>anie dla salonów o znacznej powierzchni, dużych apartamentów, przestrzeni typu loft itp. Dedykowana w szczególności dla wnętrz utrzymanych w modernistycznym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 stylu. Znaczna ilość modułów z</w:t>
            </w: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>apewnia swobodę w tworzeniu ró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żnorakich konfiguracji narożny</w:t>
            </w: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 xml:space="preserve">ch oraz układów obejmujących 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sofy proste różnej wielkości. Kolekcja CELESTE to rozwiąza</w:t>
            </w: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>nie dla osób poszukujących nie tylko szerokich możliwości w zakresie wykorzystan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ia przestrzeni salonu, lecz ró</w:t>
            </w:r>
            <w:r w:rsidRPr="00E02B12">
              <w:rPr>
                <w:rFonts w:ascii="Segoe UI" w:eastAsia="Times New Roman" w:hAnsi="Segoe UI" w:cs="Segoe UI"/>
                <w:color w:val="606060"/>
                <w:lang w:eastAsia="pl-PL"/>
              </w:rPr>
              <w:t>wnież ceniących sobie p</w:t>
            </w:r>
            <w:r>
              <w:rPr>
                <w:rFonts w:ascii="Segoe UI" w:eastAsia="Times New Roman" w:hAnsi="Segoe UI" w:cs="Segoe UI"/>
                <w:color w:val="606060"/>
                <w:lang w:eastAsia="pl-PL"/>
              </w:rPr>
              <w:t>onadprzeciętną wygodę użytkową.</w:t>
            </w:r>
          </w:p>
          <w:p w:rsidR="00BD0EB1" w:rsidRDefault="00BD0EB1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Pr="006E5BF2" w:rsidRDefault="00331E9F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BE0D5A" w:rsidRDefault="00BE0D5A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02446C06" wp14:editId="15F0DEB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165735</wp:posOffset>
                  </wp:positionV>
                  <wp:extent cx="2613025" cy="852805"/>
                  <wp:effectExtent l="0" t="0" r="0" b="4445"/>
                  <wp:wrapNone/>
                  <wp:docPr id="9" name="Obraz 9" descr="Z:\Departments\DND3\Złoty Medal\Laureaci\Złoty Medal\2022\Meble Polska\produkty logo i zdjecie\8. Celeste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Departments\DND3\Złoty Medal\Laureaci\Złoty Medal\2022\Meble Polska\produkty logo i zdjecie\8. Celeste zdjęc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6" t="31692" r="4283" b="23772"/>
                          <a:stretch/>
                        </pic:blipFill>
                        <pic:spPr bwMode="auto">
                          <a:xfrm>
                            <a:off x="0" y="0"/>
                            <a:ext cx="261302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EB1" w:rsidRPr="00BE0D5A" w:rsidRDefault="00BD0EB1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5BF2" w:rsidTr="00945B8A">
        <w:tc>
          <w:tcPr>
            <w:tcW w:w="6487" w:type="dxa"/>
          </w:tcPr>
          <w:p w:rsidR="006E5BF2" w:rsidRPr="006E5BF2" w:rsidRDefault="006E5BF2" w:rsidP="006E5BF2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6E5BF2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Narożnik FORIO</w:t>
            </w:r>
          </w:p>
          <w:p w:rsidR="006E5BF2" w:rsidRPr="007A2DD9" w:rsidRDefault="006E5BF2" w:rsidP="006E5BF2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POLDEM Sp. z o.o.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 / </w:t>
            </w:r>
            <w:r w:rsidRPr="00E02B12"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>S</w:t>
            </w:r>
            <w:r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  <w:t xml:space="preserve">TELLA Sp. z o.o. </w:t>
            </w: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Szeroka kolekcja, obejmująca znaczną ilość modułów, składająca się z sof konwencjonalnyc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h oraz brył przeznaczonych do z</w:t>
            </w: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abudowy narożnej, dodatkowo poszerzona o dwa wari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anty puf stanowiących uzupełnie</w:t>
            </w: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nie dla modułów głównych.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 xml:space="preserve"> </w:t>
            </w: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Sofy wy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twarzane w procesie spełniający</w:t>
            </w: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m najwyższe standardy ekologiczne, zaprojektowane z uwzględnieniem wymogów ergonomii. Meble do</w:t>
            </w:r>
            <w:r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stępne w szerokiej gamie obić t</w:t>
            </w:r>
            <w:r w:rsidRPr="007A2DD9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ekstylnych o wysoce zróżnicowanym wzornictwie i kolorystyce.</w:t>
            </w:r>
          </w:p>
          <w:p w:rsidR="006E5BF2" w:rsidRDefault="006E5BF2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6E5BF2" w:rsidRDefault="006E5BF2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331E9F" w:rsidRDefault="00331E9F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  <w:p w:rsidR="006E5BF2" w:rsidRPr="006E5BF2" w:rsidRDefault="006E5BF2" w:rsidP="006E5BF2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b/>
                <w:color w:val="606060"/>
                <w:lang w:eastAsia="pl-PL"/>
              </w:rPr>
            </w:pPr>
          </w:p>
        </w:tc>
        <w:tc>
          <w:tcPr>
            <w:tcW w:w="3686" w:type="dxa"/>
          </w:tcPr>
          <w:p w:rsidR="00BE0D5A" w:rsidRDefault="00BE0D5A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6E5BF2" w:rsidRP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5104" behindDoc="0" locked="0" layoutInCell="1" allowOverlap="1" wp14:anchorId="75A0DFF9" wp14:editId="37BD44AD">
                  <wp:simplePos x="0" y="0"/>
                  <wp:positionH relativeFrom="column">
                    <wp:posOffset>-28271</wp:posOffset>
                  </wp:positionH>
                  <wp:positionV relativeFrom="paragraph">
                    <wp:posOffset>-8890</wp:posOffset>
                  </wp:positionV>
                  <wp:extent cx="2640080" cy="898497"/>
                  <wp:effectExtent l="0" t="0" r="0" b="0"/>
                  <wp:wrapNone/>
                  <wp:docPr id="10" name="Obraz 10" descr="Z:\Departments\DND3\Złoty Medal\Laureaci\Złoty Medal\2022\Meble Polska\produkty logo i zdjecie\9. Forio zdjęc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Departments\DND3\Złoty Medal\Laureaci\Złoty Medal\2022\Meble Polska\produkty logo i zdjecie\9. Forio zdjęci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3" t="40186" r="8978" b="17351"/>
                          <a:stretch/>
                        </pic:blipFill>
                        <pic:spPr bwMode="auto">
                          <a:xfrm>
                            <a:off x="0" y="0"/>
                            <a:ext cx="2640080" cy="8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0AE6" w:rsidTr="00945B8A">
        <w:tc>
          <w:tcPr>
            <w:tcW w:w="6487" w:type="dxa"/>
          </w:tcPr>
          <w:p w:rsidR="00A91A00" w:rsidRDefault="00192838" w:rsidP="006E5BF2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POLYPODY</w:t>
            </w:r>
          </w:p>
          <w:p w:rsidR="00192838" w:rsidRPr="00A91A00" w:rsidRDefault="00192838" w:rsidP="00192838">
            <w:pPr>
              <w:pStyle w:val="Akapitzlist"/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2B25C9" w:rsidRDefault="0025378B" w:rsidP="002B25C9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>Fabryka</w:t>
            </w:r>
            <w:r w:rsidR="00192838" w:rsidRPr="00192838"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  <w:t xml:space="preserve"> Mebli FORTE SA</w:t>
            </w:r>
          </w:p>
          <w:p w:rsidR="00192838" w:rsidRDefault="00192838" w:rsidP="002B25C9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b/>
                <w:color w:val="606060"/>
                <w:szCs w:val="20"/>
                <w:lang w:eastAsia="pl-PL"/>
              </w:rPr>
            </w:pPr>
          </w:p>
          <w:p w:rsidR="0019505F" w:rsidRDefault="00192838" w:rsidP="002E18F6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  <w:r w:rsidRPr="0019283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Linia mebli POLYPODY jest odpowiedzią FORTE na rosnące potrzeby klientów, którzy chcą przebywać w otoczeniu natury również w swoich mieszkaniach. Komody, regały, witryny, stoły i stoliki kawowe z linii POLYPODY, oprócz swojej podstawowej funkcji, pozwalają wyeksponować rośliny doniczkowe bez konieczności kupowania dodatkowych osłon czy stojaków. Każdy z mebli ma specjalne miejsce na wstawienie doniczki. Jest to wnęka z idealnie dopasowanym wkładem, wykonanym z nieprzepuszczającego wodę ma</w:t>
            </w:r>
            <w:bookmarkStart w:id="0" w:name="_GoBack"/>
            <w:bookmarkEnd w:id="0"/>
            <w:r w:rsidRPr="00192838"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  <w:t>teriału.</w:t>
            </w:r>
          </w:p>
          <w:p w:rsidR="00192838" w:rsidRPr="00CC0AE6" w:rsidRDefault="00192838" w:rsidP="002E18F6">
            <w:pPr>
              <w:shd w:val="clear" w:color="auto" w:fill="FFFFFF"/>
              <w:jc w:val="both"/>
              <w:textAlignment w:val="baseline"/>
              <w:rPr>
                <w:rFonts w:ascii="Segoe UI" w:eastAsia="Times New Roman" w:hAnsi="Segoe UI" w:cs="Segoe UI"/>
                <w:color w:val="60606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BE0D5A" w:rsidRDefault="00BE0D5A" w:rsidP="00554F71">
            <w:pPr>
              <w:jc w:val="both"/>
              <w:rPr>
                <w:rFonts w:ascii="Segoe UI" w:hAnsi="Segoe UI" w:cs="Segoe UI"/>
                <w:b/>
                <w:color w:val="606060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E0D5A" w:rsidRDefault="00BE0D5A" w:rsidP="00BE0D5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7152" behindDoc="0" locked="0" layoutInCell="1" allowOverlap="1" wp14:anchorId="737124A3" wp14:editId="5697707B">
                  <wp:simplePos x="0" y="0"/>
                  <wp:positionH relativeFrom="column">
                    <wp:posOffset>-28796</wp:posOffset>
                  </wp:positionH>
                  <wp:positionV relativeFrom="paragraph">
                    <wp:posOffset>163581</wp:posOffset>
                  </wp:positionV>
                  <wp:extent cx="2598178" cy="1836751"/>
                  <wp:effectExtent l="0" t="0" r="0" b="0"/>
                  <wp:wrapNone/>
                  <wp:docPr id="11" name="Obraz 11" descr="Z:\Departments\DND3\Złoty Medal\Laureaci\Złoty Medal\2022\Meble Polska\produkty logo i zdjecie\10. Forte zdję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Departments\DND3\Złoty Medal\Laureaci\Złoty Medal\2022\Meble Polska\produkty logo i zdjecie\10. Forte zdję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19" cy="18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AE6" w:rsidRPr="00BE0D5A" w:rsidRDefault="00CC0AE6" w:rsidP="00BE0D5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15FBA" w:rsidRPr="002B25C9" w:rsidRDefault="00715FBA" w:rsidP="002E18F6">
      <w:pPr>
        <w:tabs>
          <w:tab w:val="left" w:pos="914"/>
          <w:tab w:val="left" w:pos="1327"/>
        </w:tabs>
        <w:rPr>
          <w:rFonts w:ascii="Segoe UI" w:eastAsia="Times New Roman" w:hAnsi="Segoe UI" w:cs="Segoe UI"/>
          <w:lang w:eastAsia="pl-PL"/>
        </w:rPr>
      </w:pPr>
    </w:p>
    <w:sectPr w:rsidR="00715FBA" w:rsidRPr="002B25C9" w:rsidSect="007450F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60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60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270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25C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5701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640D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5528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562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0258A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14B3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01F63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D066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67874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32A3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17AC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8348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32DA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B385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05C9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64125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556D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51DA2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C49F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925C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C7A6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5006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B47C8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357C7"/>
    <w:multiLevelType w:val="hybridMultilevel"/>
    <w:tmpl w:val="A6DE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F425A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F100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1777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05A8C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B6E48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17D14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6217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853A6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F015F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7373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57D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02127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20BE1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66BF9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5611B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30B6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852DE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14C9E"/>
    <w:multiLevelType w:val="hybridMultilevel"/>
    <w:tmpl w:val="788066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56CC6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76054"/>
    <w:multiLevelType w:val="hybridMultilevel"/>
    <w:tmpl w:val="81005F46"/>
    <w:lvl w:ilvl="0" w:tplc="8C1CB61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40"/>
  </w:num>
  <w:num w:numId="5">
    <w:abstractNumId w:val="29"/>
  </w:num>
  <w:num w:numId="6">
    <w:abstractNumId w:val="3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18"/>
  </w:num>
  <w:num w:numId="14">
    <w:abstractNumId w:val="20"/>
  </w:num>
  <w:num w:numId="15">
    <w:abstractNumId w:val="37"/>
  </w:num>
  <w:num w:numId="16">
    <w:abstractNumId w:val="32"/>
  </w:num>
  <w:num w:numId="17">
    <w:abstractNumId w:val="22"/>
  </w:num>
  <w:num w:numId="18">
    <w:abstractNumId w:val="11"/>
  </w:num>
  <w:num w:numId="19">
    <w:abstractNumId w:val="0"/>
  </w:num>
  <w:num w:numId="20">
    <w:abstractNumId w:val="26"/>
  </w:num>
  <w:num w:numId="21">
    <w:abstractNumId w:val="39"/>
  </w:num>
  <w:num w:numId="22">
    <w:abstractNumId w:val="30"/>
  </w:num>
  <w:num w:numId="23">
    <w:abstractNumId w:val="45"/>
  </w:num>
  <w:num w:numId="24">
    <w:abstractNumId w:val="33"/>
  </w:num>
  <w:num w:numId="25">
    <w:abstractNumId w:val="27"/>
  </w:num>
  <w:num w:numId="26">
    <w:abstractNumId w:val="10"/>
  </w:num>
  <w:num w:numId="27">
    <w:abstractNumId w:val="21"/>
  </w:num>
  <w:num w:numId="28">
    <w:abstractNumId w:val="23"/>
  </w:num>
  <w:num w:numId="29">
    <w:abstractNumId w:val="14"/>
  </w:num>
  <w:num w:numId="30">
    <w:abstractNumId w:val="43"/>
  </w:num>
  <w:num w:numId="31">
    <w:abstractNumId w:val="8"/>
  </w:num>
  <w:num w:numId="32">
    <w:abstractNumId w:val="16"/>
  </w:num>
  <w:num w:numId="33">
    <w:abstractNumId w:val="44"/>
  </w:num>
  <w:num w:numId="34">
    <w:abstractNumId w:val="3"/>
  </w:num>
  <w:num w:numId="35">
    <w:abstractNumId w:val="42"/>
  </w:num>
  <w:num w:numId="36">
    <w:abstractNumId w:val="46"/>
  </w:num>
  <w:num w:numId="37">
    <w:abstractNumId w:val="47"/>
  </w:num>
  <w:num w:numId="38">
    <w:abstractNumId w:val="36"/>
  </w:num>
  <w:num w:numId="39">
    <w:abstractNumId w:val="5"/>
  </w:num>
  <w:num w:numId="40">
    <w:abstractNumId w:val="28"/>
  </w:num>
  <w:num w:numId="41">
    <w:abstractNumId w:val="31"/>
  </w:num>
  <w:num w:numId="42">
    <w:abstractNumId w:val="25"/>
  </w:num>
  <w:num w:numId="43">
    <w:abstractNumId w:val="12"/>
  </w:num>
  <w:num w:numId="44">
    <w:abstractNumId w:val="6"/>
  </w:num>
  <w:num w:numId="45">
    <w:abstractNumId w:val="41"/>
  </w:num>
  <w:num w:numId="46">
    <w:abstractNumId w:val="38"/>
  </w:num>
  <w:num w:numId="47">
    <w:abstractNumId w:val="34"/>
  </w:num>
  <w:num w:numId="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2"/>
    <w:rsid w:val="00000A41"/>
    <w:rsid w:val="00015E36"/>
    <w:rsid w:val="000264C3"/>
    <w:rsid w:val="00041F96"/>
    <w:rsid w:val="00063065"/>
    <w:rsid w:val="00063B17"/>
    <w:rsid w:val="00067697"/>
    <w:rsid w:val="000945D1"/>
    <w:rsid w:val="000A0C7E"/>
    <w:rsid w:val="000B1477"/>
    <w:rsid w:val="000B2D15"/>
    <w:rsid w:val="000D1D36"/>
    <w:rsid w:val="000E4575"/>
    <w:rsid w:val="0010130D"/>
    <w:rsid w:val="001112B8"/>
    <w:rsid w:val="00153427"/>
    <w:rsid w:val="00177B52"/>
    <w:rsid w:val="001900E6"/>
    <w:rsid w:val="00192838"/>
    <w:rsid w:val="0019505F"/>
    <w:rsid w:val="001D12EA"/>
    <w:rsid w:val="001D7707"/>
    <w:rsid w:val="001F2A18"/>
    <w:rsid w:val="001F67AA"/>
    <w:rsid w:val="00206602"/>
    <w:rsid w:val="00247684"/>
    <w:rsid w:val="0025378B"/>
    <w:rsid w:val="00280FC2"/>
    <w:rsid w:val="002B06FE"/>
    <w:rsid w:val="002B25C9"/>
    <w:rsid w:val="002B295D"/>
    <w:rsid w:val="002D1FCF"/>
    <w:rsid w:val="002E18F6"/>
    <w:rsid w:val="002E60EF"/>
    <w:rsid w:val="0030569D"/>
    <w:rsid w:val="00331E9F"/>
    <w:rsid w:val="00344277"/>
    <w:rsid w:val="00394285"/>
    <w:rsid w:val="00396B96"/>
    <w:rsid w:val="003B0288"/>
    <w:rsid w:val="003C184E"/>
    <w:rsid w:val="003C3F31"/>
    <w:rsid w:val="004340E5"/>
    <w:rsid w:val="00441322"/>
    <w:rsid w:val="00441439"/>
    <w:rsid w:val="00476DAA"/>
    <w:rsid w:val="004815D5"/>
    <w:rsid w:val="00485EA4"/>
    <w:rsid w:val="004967EC"/>
    <w:rsid w:val="004A6541"/>
    <w:rsid w:val="004B5361"/>
    <w:rsid w:val="004E2742"/>
    <w:rsid w:val="00504ABF"/>
    <w:rsid w:val="00536C0A"/>
    <w:rsid w:val="005401D1"/>
    <w:rsid w:val="00546570"/>
    <w:rsid w:val="00554F71"/>
    <w:rsid w:val="00562E92"/>
    <w:rsid w:val="00565B44"/>
    <w:rsid w:val="005841B2"/>
    <w:rsid w:val="00595CA6"/>
    <w:rsid w:val="005A66B8"/>
    <w:rsid w:val="005A6A08"/>
    <w:rsid w:val="005B7B04"/>
    <w:rsid w:val="005C5681"/>
    <w:rsid w:val="005D4FED"/>
    <w:rsid w:val="005F1EF6"/>
    <w:rsid w:val="005F4F9A"/>
    <w:rsid w:val="00605D21"/>
    <w:rsid w:val="00621D9C"/>
    <w:rsid w:val="00623188"/>
    <w:rsid w:val="0062329E"/>
    <w:rsid w:val="00643B71"/>
    <w:rsid w:val="00657D2E"/>
    <w:rsid w:val="0066339F"/>
    <w:rsid w:val="00692D7A"/>
    <w:rsid w:val="006A2142"/>
    <w:rsid w:val="006B74A2"/>
    <w:rsid w:val="006C1E13"/>
    <w:rsid w:val="006D629B"/>
    <w:rsid w:val="006D6619"/>
    <w:rsid w:val="006E3766"/>
    <w:rsid w:val="006E5BF2"/>
    <w:rsid w:val="00715FBA"/>
    <w:rsid w:val="007450FB"/>
    <w:rsid w:val="00760046"/>
    <w:rsid w:val="007713DB"/>
    <w:rsid w:val="00773F4D"/>
    <w:rsid w:val="007A2DD9"/>
    <w:rsid w:val="007B1FBE"/>
    <w:rsid w:val="007D2AC1"/>
    <w:rsid w:val="007D5CE8"/>
    <w:rsid w:val="007E1585"/>
    <w:rsid w:val="00800B5E"/>
    <w:rsid w:val="0082777A"/>
    <w:rsid w:val="00840B1E"/>
    <w:rsid w:val="00846343"/>
    <w:rsid w:val="008A3A0A"/>
    <w:rsid w:val="008B74A5"/>
    <w:rsid w:val="00901F42"/>
    <w:rsid w:val="00914464"/>
    <w:rsid w:val="009320CF"/>
    <w:rsid w:val="00945B8A"/>
    <w:rsid w:val="00986BDC"/>
    <w:rsid w:val="0099002A"/>
    <w:rsid w:val="00990D3A"/>
    <w:rsid w:val="00994B4F"/>
    <w:rsid w:val="00995B3C"/>
    <w:rsid w:val="00995F61"/>
    <w:rsid w:val="009A09BC"/>
    <w:rsid w:val="009A38A6"/>
    <w:rsid w:val="009A71C8"/>
    <w:rsid w:val="009B44CF"/>
    <w:rsid w:val="009B66C6"/>
    <w:rsid w:val="009E233B"/>
    <w:rsid w:val="00A10ADB"/>
    <w:rsid w:val="00A33E30"/>
    <w:rsid w:val="00A631AA"/>
    <w:rsid w:val="00A65E57"/>
    <w:rsid w:val="00A82228"/>
    <w:rsid w:val="00A91A00"/>
    <w:rsid w:val="00AB254E"/>
    <w:rsid w:val="00AC524A"/>
    <w:rsid w:val="00AD6D39"/>
    <w:rsid w:val="00AF6EE3"/>
    <w:rsid w:val="00B0152E"/>
    <w:rsid w:val="00B122C1"/>
    <w:rsid w:val="00B24570"/>
    <w:rsid w:val="00B25B37"/>
    <w:rsid w:val="00B70480"/>
    <w:rsid w:val="00B84D90"/>
    <w:rsid w:val="00B875B1"/>
    <w:rsid w:val="00B91422"/>
    <w:rsid w:val="00B96931"/>
    <w:rsid w:val="00BB4EDA"/>
    <w:rsid w:val="00BC35CD"/>
    <w:rsid w:val="00BD0EB1"/>
    <w:rsid w:val="00BD4414"/>
    <w:rsid w:val="00BE0D5A"/>
    <w:rsid w:val="00BF162A"/>
    <w:rsid w:val="00C0527F"/>
    <w:rsid w:val="00C14D9D"/>
    <w:rsid w:val="00C16C97"/>
    <w:rsid w:val="00C24883"/>
    <w:rsid w:val="00C2622B"/>
    <w:rsid w:val="00C32A10"/>
    <w:rsid w:val="00C64E1F"/>
    <w:rsid w:val="00C92E51"/>
    <w:rsid w:val="00CA1D40"/>
    <w:rsid w:val="00CA7A03"/>
    <w:rsid w:val="00CC0AE6"/>
    <w:rsid w:val="00CE456A"/>
    <w:rsid w:val="00D14B08"/>
    <w:rsid w:val="00D17961"/>
    <w:rsid w:val="00D24BE7"/>
    <w:rsid w:val="00D268BF"/>
    <w:rsid w:val="00D31A21"/>
    <w:rsid w:val="00D8099C"/>
    <w:rsid w:val="00D831F3"/>
    <w:rsid w:val="00D84170"/>
    <w:rsid w:val="00D9511A"/>
    <w:rsid w:val="00DA51DF"/>
    <w:rsid w:val="00DC0A6A"/>
    <w:rsid w:val="00DC29C9"/>
    <w:rsid w:val="00DD4E0B"/>
    <w:rsid w:val="00DE5800"/>
    <w:rsid w:val="00E011F8"/>
    <w:rsid w:val="00E02B12"/>
    <w:rsid w:val="00E56AE4"/>
    <w:rsid w:val="00E57A86"/>
    <w:rsid w:val="00E63CA1"/>
    <w:rsid w:val="00E832C5"/>
    <w:rsid w:val="00E90CA1"/>
    <w:rsid w:val="00E97311"/>
    <w:rsid w:val="00E97F84"/>
    <w:rsid w:val="00EA6A24"/>
    <w:rsid w:val="00EC7917"/>
    <w:rsid w:val="00EF6365"/>
    <w:rsid w:val="00F36E71"/>
    <w:rsid w:val="00F61C90"/>
    <w:rsid w:val="00F62182"/>
    <w:rsid w:val="00F655BA"/>
    <w:rsid w:val="00F67018"/>
    <w:rsid w:val="00F87D77"/>
    <w:rsid w:val="00F92F7F"/>
    <w:rsid w:val="00F932C8"/>
    <w:rsid w:val="00FA3B47"/>
    <w:rsid w:val="00FA7A7C"/>
    <w:rsid w:val="00FC75E8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any">
    <w:name w:val="company"/>
    <w:basedOn w:val="Normalny"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6931"/>
    <w:pPr>
      <w:ind w:left="720"/>
      <w:contextualSpacing/>
    </w:pPr>
  </w:style>
  <w:style w:type="table" w:styleId="Tabela-Siatka">
    <w:name w:val="Table Grid"/>
    <w:basedOn w:val="Standardowy"/>
    <w:uiPriority w:val="59"/>
    <w:rsid w:val="006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04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540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418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1362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787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570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0691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747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343">
              <w:marLeft w:val="0"/>
              <w:marRight w:val="375"/>
              <w:marTop w:val="0"/>
              <w:marBottom w:val="30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</w:div>
            <w:div w:id="3228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F753-DE4D-469F-8C83-01B66E8C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Joanna Witomska</cp:lastModifiedBy>
  <cp:revision>67</cp:revision>
  <cp:lastPrinted>2021-12-15T21:54:00Z</cp:lastPrinted>
  <dcterms:created xsi:type="dcterms:W3CDTF">2021-12-15T21:02:00Z</dcterms:created>
  <dcterms:modified xsi:type="dcterms:W3CDTF">2022-05-10T11:19:00Z</dcterms:modified>
</cp:coreProperties>
</file>